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CC3646">
        <w:rPr>
          <w:bCs/>
          <w:sz w:val="27"/>
          <w:szCs w:val="27"/>
        </w:rPr>
        <w:t>450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3D6020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6B3C86" w:rsidR="006B3C86">
        <w:rPr>
          <w:sz w:val="27"/>
          <w:szCs w:val="27"/>
        </w:rPr>
        <w:t>директора ООО «</w:t>
      </w:r>
      <w:r w:rsidR="00CC3646">
        <w:rPr>
          <w:sz w:val="27"/>
          <w:szCs w:val="27"/>
        </w:rPr>
        <w:t>ЮСТ</w:t>
      </w:r>
      <w:r w:rsidRPr="006B3C86" w:rsidR="006B3C86">
        <w:rPr>
          <w:sz w:val="27"/>
          <w:szCs w:val="27"/>
        </w:rPr>
        <w:t xml:space="preserve">» </w:t>
      </w:r>
      <w:r w:rsidR="00CC3646">
        <w:rPr>
          <w:sz w:val="27"/>
          <w:szCs w:val="27"/>
        </w:rPr>
        <w:t xml:space="preserve">Рязанова Павла Михайловича, </w:t>
      </w:r>
      <w:r w:rsidR="003D6020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174F3" w:rsidR="003174F3">
        <w:rPr>
          <w:sz w:val="27"/>
          <w:szCs w:val="27"/>
        </w:rPr>
        <w:t xml:space="preserve">директор </w:t>
      </w:r>
      <w:r w:rsidRPr="006B3C86" w:rsidR="006B3C86">
        <w:rPr>
          <w:sz w:val="27"/>
          <w:szCs w:val="27"/>
        </w:rPr>
        <w:t>ООО «</w:t>
      </w:r>
      <w:r w:rsidR="00CC3646">
        <w:rPr>
          <w:sz w:val="27"/>
          <w:szCs w:val="27"/>
        </w:rPr>
        <w:t>ЮСТ</w:t>
      </w:r>
      <w:r w:rsidRPr="006B3C86" w:rsidR="00CC3646">
        <w:rPr>
          <w:sz w:val="27"/>
          <w:szCs w:val="27"/>
        </w:rPr>
        <w:t xml:space="preserve">» </w:t>
      </w:r>
      <w:r w:rsidR="00CC3646">
        <w:rPr>
          <w:sz w:val="27"/>
          <w:szCs w:val="27"/>
        </w:rPr>
        <w:t>Рязанов П.М</w:t>
      </w:r>
      <w:r w:rsidR="00F66D2A">
        <w:rPr>
          <w:sz w:val="27"/>
          <w:szCs w:val="27"/>
        </w:rPr>
        <w:t xml:space="preserve">. не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="00CC3646">
        <w:rPr>
          <w:sz w:val="27"/>
          <w:szCs w:val="27"/>
        </w:rPr>
        <w:t xml:space="preserve">Рязанов П.М.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Рязанов П.М.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F66D2A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3D6020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CC3646">
        <w:rPr>
          <w:color w:val="0070C0"/>
          <w:sz w:val="27"/>
          <w:szCs w:val="27"/>
        </w:rPr>
        <w:t>40148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CC3646" w:rsidR="00CC3646">
        <w:rPr>
          <w:color w:val="0070C0"/>
          <w:sz w:val="27"/>
          <w:szCs w:val="27"/>
        </w:rPr>
        <w:t xml:space="preserve">директора ООО «ЮСТ» Рязанова Павла Михайловича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CC3646" w:rsidR="00CC3646">
        <w:rPr>
          <w:sz w:val="27"/>
          <w:szCs w:val="27"/>
        </w:rPr>
        <w:t xml:space="preserve">директора ООО «ЮСТ» Рязанова Павла Михайловича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1289"/>
    <w:rsid w:val="002F2656"/>
    <w:rsid w:val="00300473"/>
    <w:rsid w:val="003174F3"/>
    <w:rsid w:val="003377B4"/>
    <w:rsid w:val="003429EE"/>
    <w:rsid w:val="00384164"/>
    <w:rsid w:val="003C7AC5"/>
    <w:rsid w:val="003D6020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45F5A"/>
    <w:rsid w:val="005652EA"/>
    <w:rsid w:val="0057537D"/>
    <w:rsid w:val="005B259C"/>
    <w:rsid w:val="005D1CFD"/>
    <w:rsid w:val="00622856"/>
    <w:rsid w:val="00636E87"/>
    <w:rsid w:val="006873E9"/>
    <w:rsid w:val="006B1215"/>
    <w:rsid w:val="006B3C86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C3646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  <w:rsid w:val="00F66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